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41A" w:rsidRDefault="0081479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22441A" w:rsidRDefault="0081479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22441A" w:rsidRDefault="0081479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019D8">
        <w:rPr>
          <w:rFonts w:ascii="Corbel" w:hAnsi="Corbel"/>
          <w:i/>
          <w:smallCaps/>
          <w:sz w:val="24"/>
          <w:szCs w:val="24"/>
        </w:rPr>
        <w:t>2023-2026</w:t>
      </w:r>
      <w:bookmarkStart w:id="0" w:name="_GoBack"/>
      <w:bookmarkEnd w:id="0"/>
    </w:p>
    <w:p w:rsidR="0022441A" w:rsidRDefault="0081479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22441A" w:rsidRDefault="0081479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2024/2025</w:t>
      </w:r>
    </w:p>
    <w:p w:rsidR="0022441A" w:rsidRDefault="0022441A">
      <w:pPr>
        <w:spacing w:after="0" w:line="240" w:lineRule="auto"/>
        <w:rPr>
          <w:rFonts w:ascii="Corbel" w:hAnsi="Corbel"/>
          <w:sz w:val="24"/>
          <w:szCs w:val="24"/>
        </w:rPr>
      </w:pPr>
    </w:p>
    <w:p w:rsidR="0022441A" w:rsidRDefault="0081479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3"/>
        <w:gridCol w:w="7088"/>
      </w:tblGrid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Relacje międzykulturowe w epoce średniowiecza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04100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04100A" w:rsidP="0004100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4100A"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>
              <w:rPr>
                <w:rFonts w:ascii="Corbel" w:hAnsi="Corbel"/>
                <w:b w:val="0"/>
                <w:sz w:val="24"/>
                <w:szCs w:val="24"/>
              </w:rPr>
              <w:t>Historii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after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studia stacjonarne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rok 2, semestr 3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ćwiczenia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04100A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04100A">
              <w:rPr>
                <w:rFonts w:ascii="Corbel" w:hAnsi="Corbel"/>
                <w:b w:val="0"/>
                <w:sz w:val="24"/>
                <w:szCs w:val="24"/>
              </w:rPr>
              <w:t>Leszek Poniewozik</w:t>
            </w:r>
          </w:p>
        </w:tc>
      </w:tr>
      <w:tr w:rsidR="0022441A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ytania"/>
              <w:widowControl w:val="0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Odpowiedzi"/>
              <w:widowControl w:val="0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Leszek Poniewozik</w:t>
            </w:r>
          </w:p>
        </w:tc>
      </w:tr>
    </w:tbl>
    <w:p w:rsidR="0022441A" w:rsidRDefault="00814794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2441A" w:rsidRDefault="0022441A">
      <w:pPr>
        <w:pStyle w:val="Podpunkty"/>
        <w:ind w:left="0"/>
        <w:rPr>
          <w:rFonts w:ascii="Corbel" w:hAnsi="Corbel"/>
          <w:sz w:val="24"/>
          <w:szCs w:val="24"/>
        </w:rPr>
      </w:pPr>
    </w:p>
    <w:p w:rsidR="0022441A" w:rsidRDefault="0081479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2441A" w:rsidRDefault="0022441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50"/>
        <w:gridCol w:w="913"/>
        <w:gridCol w:w="787"/>
        <w:gridCol w:w="848"/>
        <w:gridCol w:w="804"/>
        <w:gridCol w:w="822"/>
        <w:gridCol w:w="762"/>
        <w:gridCol w:w="951"/>
        <w:gridCol w:w="1190"/>
        <w:gridCol w:w="1501"/>
      </w:tblGrid>
      <w:tr w:rsidR="0022441A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2441A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04100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22441A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centralniewrubryce"/>
              <w:widowControl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22441A" w:rsidRDefault="0022441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2441A" w:rsidRDefault="0022441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22441A" w:rsidRDefault="0081479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22441A" w:rsidRDefault="0081479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22441A" w:rsidRDefault="0081479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22441A" w:rsidRDefault="0022441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2441A" w:rsidRDefault="0081479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22441A" w:rsidRDefault="0081479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– zaliczenie</w:t>
      </w:r>
    </w:p>
    <w:p w:rsidR="0022441A" w:rsidRDefault="0081479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– zaliczenie z oceną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2441A" w:rsidRDefault="0081479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22441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na temat średniowiecza – głównie w aspekcie kulturowym i społecznym</w:t>
            </w:r>
          </w:p>
          <w:p w:rsidR="0022441A" w:rsidRDefault="0022441A">
            <w:pPr>
              <w:pStyle w:val="Punktygwne"/>
              <w:widowControl w:val="0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22441A" w:rsidRDefault="0022441A">
      <w:pPr>
        <w:pStyle w:val="Punktygwne"/>
        <w:spacing w:before="0" w:after="0"/>
        <w:rPr>
          <w:rFonts w:ascii="Corbel" w:hAnsi="Corbel"/>
          <w:szCs w:val="24"/>
        </w:rPr>
      </w:pPr>
    </w:p>
    <w:p w:rsidR="0022441A" w:rsidRDefault="0081479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:rsidR="0022441A" w:rsidRDefault="0022441A">
      <w:pPr>
        <w:pStyle w:val="Punktygwne"/>
        <w:spacing w:before="0" w:after="0"/>
        <w:rPr>
          <w:rFonts w:ascii="Corbel" w:hAnsi="Corbel"/>
          <w:szCs w:val="24"/>
        </w:rPr>
      </w:pPr>
    </w:p>
    <w:p w:rsidR="0022441A" w:rsidRDefault="0081479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22441A" w:rsidRDefault="0022441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22441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Ukazanie głównych obszarów wymiany międzykulturowej w epoce średniowiecza</w:t>
            </w:r>
          </w:p>
        </w:tc>
      </w:tr>
      <w:tr w:rsidR="0022441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Określenie specyfiki kontaków międzykulturowych w wiekach średnich</w:t>
            </w:r>
          </w:p>
        </w:tc>
      </w:tr>
      <w:tr w:rsidR="0022441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22441A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2441A" w:rsidRDefault="0081479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22441A" w:rsidRDefault="0022441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22441A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2441A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 – absolwent zna i rozumie w zaawansowanym stopniu znaczenie wiedzy o komunikowaniu międzykulturowym w systemie nauk oraz jej specyfikę metodologiczną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</w:tc>
      </w:tr>
      <w:tr w:rsidR="0022441A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 – absolwent zna i rozumie terminologię z zakresu wiedzy o kulturze i komunikacji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P6S_WG</w:t>
            </w:r>
          </w:p>
        </w:tc>
      </w:tr>
      <w:tr w:rsidR="0022441A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 – absolwent potrafi wyszukiwać, analizować, oceniać, selekcjonować i użytkować informacje z dziedziny kultury z wykorzystaniem różnych źródeł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P6S_UW</w:t>
            </w:r>
          </w:p>
        </w:tc>
      </w:tr>
      <w:tr w:rsidR="0022441A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 – absolwent potrafi posługując się właściwymi ujęciami teoretycznym rozpoznać, zinterpretować i analizować krytycznie różnego rodzaju wytwory kultury i określić ich rangę w procesie komunikacji międzykulturowej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P6S_UW</w:t>
            </w:r>
          </w:p>
        </w:tc>
      </w:tr>
      <w:tr w:rsidR="0022441A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 – absolwent jest gotów do krytycznej oceny posiadanej przez siebie wiedzy,</w:t>
            </w:r>
          </w:p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przyjmowania nowych idei, zmiany opinii w świetle</w:t>
            </w:r>
          </w:p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dostępnych nowych argumentów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P6S_KK</w:t>
            </w:r>
          </w:p>
        </w:tc>
      </w:tr>
      <w:tr w:rsidR="0022441A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K_K03 – absolwent jest gotów do kooperacji przy realizacji celów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P6S_KO</w:t>
            </w:r>
          </w:p>
        </w:tc>
      </w:tr>
    </w:tbl>
    <w:p w:rsidR="0022441A" w:rsidRDefault="0022441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2441A" w:rsidRDefault="0081479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22441A" w:rsidRDefault="0081479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22441A" w:rsidRDefault="0022441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22441A" w:rsidRDefault="0022441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2244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2441A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Przedstawienie zagadnień związanych z tematyką ćwiczeń poszerzone o tło kulturowe i społeczne oraz w ograniczonym zakresie gospodarcze i polityczne.</w:t>
            </w:r>
          </w:p>
        </w:tc>
      </w:tr>
    </w:tbl>
    <w:p w:rsidR="0022441A" w:rsidRDefault="0022441A">
      <w:pPr>
        <w:spacing w:after="0" w:line="240" w:lineRule="auto"/>
        <w:rPr>
          <w:rFonts w:ascii="Corbel" w:hAnsi="Corbel"/>
          <w:sz w:val="24"/>
          <w:szCs w:val="24"/>
        </w:rPr>
      </w:pPr>
    </w:p>
    <w:p w:rsidR="0022441A" w:rsidRDefault="0081479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22441A" w:rsidRDefault="0022441A">
      <w:pPr>
        <w:pStyle w:val="Akapitzlist"/>
        <w:spacing w:line="240" w:lineRule="auto"/>
        <w:ind w:left="0"/>
        <w:rPr>
          <w:rFonts w:ascii="Corbel" w:hAnsi="Corbel"/>
          <w:sz w:val="24"/>
          <w:szCs w:val="24"/>
        </w:rPr>
      </w:pPr>
    </w:p>
    <w:tbl>
      <w:tblPr>
        <w:tblW w:w="9639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2244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244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Chrześcijaństwo a spuścizna pogańskiego antyku.</w:t>
            </w:r>
          </w:p>
        </w:tc>
      </w:tr>
      <w:tr w:rsidR="002244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</w:pPr>
            <w:r>
              <w:rPr>
                <w:rFonts w:ascii="Corbel" w:hAnsi="Corbel"/>
                <w:sz w:val="24"/>
                <w:szCs w:val="24"/>
              </w:rPr>
              <w:t>Rzymianie i Goci, reprezentanci kultury antycznej i barbarzyńcy, katolicy i arianie – ścieranie się odmienności w świecie po upadku cesarstwa zachodniorzymskiego.</w:t>
            </w:r>
          </w:p>
        </w:tc>
      </w:tr>
      <w:tr w:rsidR="002244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</w:pPr>
            <w:r>
              <w:rPr>
                <w:rFonts w:ascii="Corbel" w:hAnsi="Corbel"/>
                <w:sz w:val="24"/>
                <w:szCs w:val="24"/>
              </w:rPr>
              <w:t>Różnice religijne we wczesnośredniowiecznym chrześcijaństwie na przykładzie ikonoklazmu.</w:t>
            </w:r>
          </w:p>
        </w:tc>
      </w:tr>
      <w:tr w:rsidR="0022441A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Chrystianizacja nowych części Europy – konwersja Islandii i Rusi w wymiarze społecznym i kulturowym.</w:t>
            </w:r>
          </w:p>
        </w:tc>
      </w:tr>
      <w:tr w:rsidR="0022441A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</w:pPr>
            <w:r>
              <w:rPr>
                <w:rFonts w:ascii="Corbel" w:hAnsi="Corbel"/>
                <w:sz w:val="24"/>
                <w:szCs w:val="24"/>
              </w:rPr>
              <w:t>Europejczycy i wyznawcy islamu – relacje obu społeczności w Ziemi Świętej i Hiszpanii.</w:t>
            </w:r>
          </w:p>
        </w:tc>
      </w:tr>
      <w:tr w:rsidR="0022441A">
        <w:tc>
          <w:tcPr>
            <w:tcW w:w="9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widowControl w:val="0"/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Odkrywanie nowego świata – Mongołowie w relacjach Europejczyków.</w:t>
            </w:r>
          </w:p>
        </w:tc>
      </w:tr>
    </w:tbl>
    <w:p w:rsidR="0022441A" w:rsidRDefault="0022441A">
      <w:pPr>
        <w:pStyle w:val="Punktygwne"/>
        <w:spacing w:before="0" w:after="0"/>
        <w:ind w:left="1080"/>
        <w:jc w:val="both"/>
        <w:rPr>
          <w:rFonts w:ascii="Corbel" w:hAnsi="Corbel"/>
          <w:b w:val="0"/>
          <w:szCs w:val="24"/>
        </w:rPr>
      </w:pPr>
    </w:p>
    <w:p w:rsidR="0022441A" w:rsidRDefault="0081479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– wykład problemowy, wykład z prezentacją multimedialną</w:t>
      </w:r>
    </w:p>
    <w:p w:rsidR="0022441A" w:rsidRDefault="0022441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– analiza tekstów źródłowych z dyskusją, praca w grupach</w:t>
      </w:r>
    </w:p>
    <w:p w:rsidR="0022441A" w:rsidRDefault="0022441A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:rsidR="0022441A" w:rsidRDefault="0081479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22441A" w:rsidRDefault="0081479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22441A" w:rsidRDefault="0081479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22441A" w:rsidRDefault="0022441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2441A" w:rsidRDefault="0081479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22441A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22441A" w:rsidRDefault="00814794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2441A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(dla chętnych)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22441A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 kolokwium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22441A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 kolokwium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22441A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referat (dla chętnych)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22441A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 kolokwium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22441A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2441A" w:rsidRDefault="0022441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22441A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i aktywność na zajęciach</w:t>
            </w:r>
          </w:p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kolokwium</w:t>
            </w:r>
          </w:p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Referat na wybrany temat – dla chętnych</w:t>
            </w:r>
          </w:p>
        </w:tc>
      </w:tr>
    </w:tbl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02"/>
        <w:gridCol w:w="4618"/>
      </w:tblGrid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– 15 godz., ćw. - 15 godz.</w:t>
            </w:r>
          </w:p>
        </w:tc>
      </w:tr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i ćw. - 15 godz.</w:t>
            </w:r>
          </w:p>
        </w:tc>
      </w:tr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– 10 godz., ćw. - 25 godz.</w:t>
            </w:r>
          </w:p>
        </w:tc>
      </w:tr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 godzin</w:t>
            </w:r>
          </w:p>
        </w:tc>
      </w:tr>
      <w:tr w:rsidR="0022441A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22441A" w:rsidRDefault="0081479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2441A" w:rsidRDefault="0022441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22441A" w:rsidRDefault="0022441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2244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22441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244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22441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22441A" w:rsidRDefault="002244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22441A" w:rsidRDefault="0022441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2244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2441A" w:rsidRDefault="0022441A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1. Le Goff J., Kultura średniowiecznej Europy, Warszawa 1995.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2. Guriewicz A., Kategorie kultury średniowiecznej, Warszawa 1976.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3. Zientara B., Świt narodów europejskich, Warszawa 1985.</w:t>
            </w:r>
          </w:p>
        </w:tc>
      </w:tr>
      <w:tr w:rsidR="002244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41A" w:rsidRDefault="00814794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22441A" w:rsidRDefault="0022441A">
            <w:pPr>
              <w:pStyle w:val="Punktygwne"/>
              <w:widowControl w:val="0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Baynes N. H., Moss H. St., Bizancjum – wstęp do cywilizacji wschodniorzymskiej, Warszawa 1964.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Bloch M., Społeczeństwo feudalne, Warszawa 1981.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3. Borawska T., Górski K., Umysłowość średniowiecza, Warszawa 1993.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4. Chaunu P., Czas reform. Historia religii i cywilizacji (1250-1550), Warszawa 1989.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Crombie A. C., Nauka średniowieczna i początki nauki nowożytnej, t. I: Nauka w średniowieczu w okresie V-XIII w., Warszawa 1960.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Dawson Ch., Religia i powstanie kultury zachodniej, Warszawa 1958.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Dawson Ch., Szkice o kulturze średniowiecznej, Warszawa 1961.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8. Dawson Ch., Tworzenie się Europy, Warszawa 1961.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Duby G., Czasy katedr. Sztuka i społeczeństwo 980-1420, Warszawa 1986.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10. Gąssowski J., Narodziny średniowiecznego świata, Wrocław 1970.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11. Gilson E., Duch filozofii średniowiecznej, Warszawa 1958.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12. Le Goff J., Inteligencja w wiekach średnich, Warszawa 1966.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13. Gumilow L., Śladami cywilizacji wielkiego stepu, Warszawa 2004.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14. Guriewicz A., Kultura i społeczeństwo średniowiecznej Europy: exempla XIII wieku, Warszawa 1997.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15. Guriewicz A., Problemy średniowiecznej kultury ludowej, Warszawa 1987.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16. Haussig H. W., Historia kultury bizantyńskiej, Warszawa 1969.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17. Hitti P., Dzieje Arabów, Warszawa 1969.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18. Jastrzębowska E., Sztuka wczesnochrześcijańska, Warszawa 1988.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19. Jurewicz O., Historia literatury bizantyńskiej, Wrocław 1984.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20. Kałużyński S., Imperium mongolskie, Warszawa 1970.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21. Małowist M., Wschód a Zachód Europy w XIII-XVI w., Warszawa 19??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22. Manteuffel T., Narodziny herezji, Warszawa 1963.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23. Mazaheri A., Życie codzienne muzułmanów w średniowieczu, Warszawa 1972.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24. Mrozek A., Średniowieczna filozofia arabska, Warszawa 1967.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25. Riche P., Edukacja i kultura w Europie Zachodniej VI-VIII w., Warszawa 1995.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26. Runciman S., Dzieje wypraw krzyżowych t. I-III, Warszawa ???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27. Southern R., Kształtowanie średniowiecza, Warszawa 1970.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28. Strzelczyk J., Goci - rzeczywistość i legenda, Warszawa 1984.</w:t>
            </w:r>
          </w:p>
          <w:p w:rsidR="0022441A" w:rsidRDefault="00814794">
            <w:pPr>
              <w:widowControl w:val="0"/>
              <w:spacing w:after="0"/>
              <w:contextualSpacing/>
            </w:pPr>
            <w:r>
              <w:rPr>
                <w:rFonts w:ascii="Corbel" w:hAnsi="Corbel"/>
                <w:sz w:val="24"/>
                <w:szCs w:val="24"/>
              </w:rPr>
              <w:t>29. Strzelczyk J., Wandalowie i ich afrykańskie państwo, Warszawa 1992.</w:t>
            </w:r>
          </w:p>
          <w:p w:rsidR="0022441A" w:rsidRDefault="00814794">
            <w:pPr>
              <w:widowControl w:val="0"/>
              <w:spacing w:after="0"/>
              <w:contextualSpacing/>
              <w:rPr>
                <w:rFonts w:ascii="Corbel" w:hAnsi="Corbel"/>
                <w:i/>
                <w:color w:val="000000"/>
                <w:szCs w:val="24"/>
              </w:rPr>
            </w:pP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30. Vauchez A., Duchowość średniowiecza, Gdańsk 1996.</w:t>
            </w:r>
          </w:p>
        </w:tc>
      </w:tr>
    </w:tbl>
    <w:p w:rsidR="0022441A" w:rsidRDefault="002244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2441A" w:rsidRDefault="0022441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2441A" w:rsidRDefault="00814794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22441A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1B6" w:rsidRDefault="00A231B6">
      <w:pPr>
        <w:spacing w:after="0" w:line="240" w:lineRule="auto"/>
      </w:pPr>
      <w:r>
        <w:separator/>
      </w:r>
    </w:p>
  </w:endnote>
  <w:endnote w:type="continuationSeparator" w:id="0">
    <w:p w:rsidR="00A231B6" w:rsidRDefault="00A23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1B6" w:rsidRDefault="00A231B6">
      <w:pPr>
        <w:rPr>
          <w:sz w:val="12"/>
        </w:rPr>
      </w:pPr>
      <w:r>
        <w:separator/>
      </w:r>
    </w:p>
  </w:footnote>
  <w:footnote w:type="continuationSeparator" w:id="0">
    <w:p w:rsidR="00A231B6" w:rsidRDefault="00A231B6">
      <w:pPr>
        <w:rPr>
          <w:sz w:val="12"/>
        </w:rPr>
      </w:pPr>
      <w:r>
        <w:continuationSeparator/>
      </w:r>
    </w:p>
  </w:footnote>
  <w:footnote w:id="1">
    <w:p w:rsidR="0022441A" w:rsidRDefault="00814794">
      <w:pPr>
        <w:pStyle w:val="Tekstprzypisudolnego"/>
        <w:widowControl w:val="0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D13819"/>
    <w:multiLevelType w:val="multilevel"/>
    <w:tmpl w:val="AB2402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CE72CC5"/>
    <w:multiLevelType w:val="multilevel"/>
    <w:tmpl w:val="865CFCE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1A"/>
    <w:rsid w:val="0004100A"/>
    <w:rsid w:val="0022441A"/>
    <w:rsid w:val="005019D8"/>
    <w:rsid w:val="00814794"/>
    <w:rsid w:val="00A2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DF16C"/>
  <w15:docId w15:val="{DB7DECC6-1F20-4A3B-9C80-B72C2AC7F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A5019-D1F2-40C8-AFAA-9E5583624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1156</Words>
  <Characters>6937</Characters>
  <Application>Microsoft Office Word</Application>
  <DocSecurity>0</DocSecurity>
  <Lines>57</Lines>
  <Paragraphs>16</Paragraphs>
  <ScaleCrop>false</ScaleCrop>
  <Company>Hewlett-Packard Company</Company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10</cp:revision>
  <cp:lastPrinted>2019-02-06T12:12:00Z</cp:lastPrinted>
  <dcterms:created xsi:type="dcterms:W3CDTF">2023-10-02T12:20:00Z</dcterms:created>
  <dcterms:modified xsi:type="dcterms:W3CDTF">2024-10-18T07:27:00Z</dcterms:modified>
  <dc:language>pl-PL</dc:language>
</cp:coreProperties>
</file>